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66" w:rsidRDefault="00287266" w:rsidP="00287266">
      <w:pPr>
        <w:jc w:val="center"/>
        <w:rPr>
          <w:b/>
          <w:u w:val="single"/>
        </w:rPr>
      </w:pPr>
      <w:r>
        <w:rPr>
          <w:b/>
          <w:u w:val="single"/>
        </w:rPr>
        <w:t>WORSHIP</w:t>
      </w:r>
    </w:p>
    <w:p w:rsidR="00455B3E" w:rsidRPr="00287266" w:rsidRDefault="00287266" w:rsidP="00287266">
      <w:pPr>
        <w:jc w:val="center"/>
        <w:rPr>
          <w:b/>
        </w:rPr>
      </w:pPr>
      <w:r>
        <w:rPr>
          <w:b/>
        </w:rPr>
        <w:t>WHERE HEAVEN MEETS EARTH</w:t>
      </w:r>
    </w:p>
    <w:p w:rsidR="003F1C93" w:rsidRPr="00287266" w:rsidRDefault="00287266" w:rsidP="00287266">
      <w:pPr>
        <w:jc w:val="center"/>
        <w:rPr>
          <w:b/>
        </w:rPr>
      </w:pPr>
      <w:r w:rsidRPr="00287266">
        <w:rPr>
          <w:b/>
        </w:rPr>
        <w:t>Session 1</w:t>
      </w:r>
      <w:r w:rsidRPr="00287266">
        <w:rPr>
          <w:b/>
        </w:rPr>
        <w:t xml:space="preserve">6, </w:t>
      </w:r>
      <w:r w:rsidR="003F1C93" w:rsidRPr="00287266">
        <w:rPr>
          <w:b/>
        </w:rPr>
        <w:t xml:space="preserve">Fifth Sunday in Lent </w:t>
      </w:r>
      <w:r w:rsidRPr="00287266">
        <w:rPr>
          <w:b/>
        </w:rPr>
        <w:t>, 7 April 2019</w:t>
      </w:r>
    </w:p>
    <w:p w:rsidR="003F1C93" w:rsidRDefault="003F1C93" w:rsidP="00287266">
      <w:pPr>
        <w:jc w:val="center"/>
      </w:pPr>
      <w:r>
        <w:t>Holy Week/Triduum/Easter</w:t>
      </w:r>
    </w:p>
    <w:p w:rsidR="003F1C93" w:rsidRDefault="003F1C93"/>
    <w:p w:rsidR="003F1C93" w:rsidRDefault="003F1C93">
      <w:pPr>
        <w:rPr>
          <w:i/>
        </w:rPr>
      </w:pPr>
    </w:p>
    <w:p w:rsidR="003F1C93" w:rsidRPr="003F1C93" w:rsidRDefault="003F1C93">
      <w:pPr>
        <w:rPr>
          <w:i/>
        </w:rPr>
      </w:pPr>
      <w:r w:rsidRPr="003F1C93">
        <w:rPr>
          <w:i/>
        </w:rPr>
        <w:t>For detailed information see “Gathered,” pages 299-317</w:t>
      </w:r>
    </w:p>
    <w:p w:rsidR="003F1C93" w:rsidRDefault="003F1C93"/>
    <w:p w:rsidR="003F1C93" w:rsidRDefault="003F1C93"/>
    <w:p w:rsidR="00843D74" w:rsidRPr="00843D74" w:rsidRDefault="0014561A">
      <w:r w:rsidRPr="00287266">
        <w:rPr>
          <w:b/>
          <w:u w:val="single"/>
        </w:rPr>
        <w:t>Opening:</w:t>
      </w:r>
      <w:r w:rsidR="00843D74">
        <w:t xml:space="preserve">  </w:t>
      </w:r>
      <w:r w:rsidR="00287266">
        <w:t>F</w:t>
      </w:r>
      <w:r w:rsidR="00843D74">
        <w:t xml:space="preserve">rom the prayers of Ernest T. Campbell </w:t>
      </w:r>
    </w:p>
    <w:p w:rsidR="0014561A" w:rsidRDefault="0014561A"/>
    <w:p w:rsidR="0014561A" w:rsidRDefault="0014561A"/>
    <w:p w:rsidR="003F1C93" w:rsidRPr="00287266" w:rsidRDefault="0011404F">
      <w:pPr>
        <w:rPr>
          <w:b/>
          <w:u w:val="single"/>
        </w:rPr>
      </w:pPr>
      <w:r w:rsidRPr="00287266">
        <w:rPr>
          <w:b/>
          <w:u w:val="single"/>
        </w:rPr>
        <w:t>Basic Information:</w:t>
      </w:r>
    </w:p>
    <w:p w:rsidR="0011404F" w:rsidRDefault="0011404F"/>
    <w:p w:rsidR="0011404F" w:rsidRDefault="0011404F">
      <w:r>
        <w:t>Holy Week (sometimes called “the Great Week”) focuses explicitly and intensely on the Passion and Crucifixion of Our Lord and is of an ancient tradition.</w:t>
      </w:r>
    </w:p>
    <w:p w:rsidR="006F5472" w:rsidRDefault="006F5472"/>
    <w:p w:rsidR="006F5472" w:rsidRDefault="006F5472">
      <w:r>
        <w:tab/>
        <w:t>We make this week “holy” by setting it apart as something unique.</w:t>
      </w:r>
    </w:p>
    <w:p w:rsidR="00953577" w:rsidRDefault="00953577" w:rsidP="00953577"/>
    <w:p w:rsidR="00953577" w:rsidRDefault="00953577" w:rsidP="00953577">
      <w:r>
        <w:tab/>
        <w:t>Ancient tradition and modern renewal (see Vatican II, 1962-1965).</w:t>
      </w:r>
    </w:p>
    <w:p w:rsidR="0011404F" w:rsidRDefault="0011404F"/>
    <w:p w:rsidR="0011404F" w:rsidRDefault="0011404F">
      <w:r>
        <w:tab/>
        <w:t>Holy Week brings to a climax the penance began on Ash Wednesday.</w:t>
      </w:r>
    </w:p>
    <w:p w:rsidR="00953577" w:rsidRDefault="00953577"/>
    <w:p w:rsidR="0011404F" w:rsidRDefault="0011404F">
      <w:r>
        <w:tab/>
        <w:t>The color is scarlet (red)</w:t>
      </w:r>
      <w:r w:rsidR="00287266">
        <w:t>.</w:t>
      </w:r>
    </w:p>
    <w:p w:rsidR="0011404F" w:rsidRDefault="0011404F"/>
    <w:p w:rsidR="0011404F" w:rsidRDefault="0011404F">
      <w:r>
        <w:t>Palm Sunday (with its messianic overtones) leads into the Sunday of the Passion (the Suffering Servant).  While both Messiah and Suffering Servant are commonly found concepts in the Old Testament, the early Christians uniquely combined the two concepts as one.</w:t>
      </w:r>
    </w:p>
    <w:p w:rsidR="00953577" w:rsidRDefault="00953577"/>
    <w:p w:rsidR="00953577" w:rsidRDefault="00953577">
      <w:r>
        <w:tab/>
        <w:t xml:space="preserve">Palms are commonly distributed as reflective of the day.  These are used throughout the </w:t>
      </w:r>
      <w:r>
        <w:tab/>
        <w:t xml:space="preserve">year with pictures, icons, etc. and burned on the following Ash </w:t>
      </w:r>
      <w:proofErr w:type="spellStart"/>
      <w:r>
        <w:t>Wedneday</w:t>
      </w:r>
      <w:proofErr w:type="spellEnd"/>
      <w:r>
        <w:t>.</w:t>
      </w:r>
    </w:p>
    <w:p w:rsidR="0011404F" w:rsidRDefault="0011404F"/>
    <w:p w:rsidR="0011404F" w:rsidRDefault="0011404F">
      <w:r>
        <w:tab/>
        <w:t>The triumphant mood of Palm Sunday gives way to the sobriety of the Passion.</w:t>
      </w:r>
    </w:p>
    <w:p w:rsidR="0011404F" w:rsidRDefault="0011404F">
      <w:r>
        <w:tab/>
      </w:r>
      <w:r>
        <w:tab/>
        <w:t>The Passion Narrative in its entirety is often read from one of the Synoptics</w:t>
      </w:r>
    </w:p>
    <w:p w:rsidR="0011404F" w:rsidRDefault="0011404F">
      <w:r>
        <w:tab/>
      </w:r>
      <w:r>
        <w:tab/>
      </w:r>
      <w:r>
        <w:tab/>
        <w:t>(on Good Friday the reading is from John)</w:t>
      </w:r>
      <w:r w:rsidR="00287266">
        <w:t>.</w:t>
      </w:r>
    </w:p>
    <w:p w:rsidR="00953577" w:rsidRDefault="00953577"/>
    <w:p w:rsidR="00C94871" w:rsidRDefault="00C94871">
      <w:r>
        <w:br w:type="page"/>
      </w:r>
    </w:p>
    <w:p w:rsidR="00953577" w:rsidRDefault="00953577">
      <w:r>
        <w:lastRenderedPageBreak/>
        <w:t>Triduum = Holy (Maundy) Thursday, Good Friday, Holy Saturday (through the Vigil of Easter)</w:t>
      </w:r>
    </w:p>
    <w:p w:rsidR="00953577" w:rsidRDefault="00953577"/>
    <w:p w:rsidR="00953577" w:rsidRDefault="00953577">
      <w:r>
        <w:tab/>
        <w:t xml:space="preserve">Maundy (Holy) Thursday:  from </w:t>
      </w:r>
      <w:proofErr w:type="spellStart"/>
      <w:r w:rsidRPr="00953577">
        <w:rPr>
          <w:i/>
        </w:rPr>
        <w:t>mandatum</w:t>
      </w:r>
      <w:proofErr w:type="spellEnd"/>
      <w:r>
        <w:t xml:space="preserve"> (“commandment”)</w:t>
      </w:r>
    </w:p>
    <w:p w:rsidR="00953577" w:rsidRDefault="00953577">
      <w:r>
        <w:tab/>
      </w:r>
      <w:r>
        <w:tab/>
        <w:t>Institution of the Holy Eucharist (against the background of the Passover)</w:t>
      </w:r>
    </w:p>
    <w:p w:rsidR="00953577" w:rsidRDefault="00953577">
      <w:r>
        <w:tab/>
      </w:r>
      <w:r>
        <w:tab/>
        <w:t>“Foot washing” as an example of Christian humility and service.</w:t>
      </w:r>
    </w:p>
    <w:p w:rsidR="00BD47CB" w:rsidRDefault="00BD47CB">
      <w:r>
        <w:tab/>
        <w:t>Good Friday:  making it a “holy” day.</w:t>
      </w:r>
    </w:p>
    <w:p w:rsidR="00BD47CB" w:rsidRDefault="00BD47CB">
      <w:r>
        <w:tab/>
      </w:r>
      <w:r>
        <w:tab/>
        <w:t>Tre Ore</w:t>
      </w:r>
    </w:p>
    <w:p w:rsidR="00BD47CB" w:rsidRDefault="00BD47CB">
      <w:r>
        <w:tab/>
      </w:r>
      <w:r>
        <w:tab/>
        <w:t>Seven Last Words (a compilation from the Four Gospels)</w:t>
      </w:r>
    </w:p>
    <w:p w:rsidR="002E27B2" w:rsidRDefault="002E27B2">
      <w:r>
        <w:tab/>
      </w:r>
      <w:r>
        <w:tab/>
        <w:t>Passion narrative by John</w:t>
      </w:r>
    </w:p>
    <w:p w:rsidR="00BD47CB" w:rsidRDefault="00BD47CB">
      <w:r>
        <w:tab/>
      </w:r>
      <w:r>
        <w:tab/>
        <w:t>Tenebrae</w:t>
      </w:r>
    </w:p>
    <w:p w:rsidR="00BD47CB" w:rsidRDefault="00BD47CB">
      <w:r>
        <w:tab/>
      </w:r>
      <w:r>
        <w:tab/>
        <w:t>Darkness</w:t>
      </w:r>
    </w:p>
    <w:p w:rsidR="00BD47CB" w:rsidRDefault="00BD47CB"/>
    <w:p w:rsidR="00BD47CB" w:rsidRDefault="00BD47CB">
      <w:r>
        <w:tab/>
        <w:t>Holy Saturday (a quiet day) and the Vigil of Easter</w:t>
      </w:r>
    </w:p>
    <w:p w:rsidR="00BD47CB" w:rsidRDefault="00BD47CB">
      <w:r>
        <w:tab/>
      </w:r>
      <w:r>
        <w:tab/>
        <w:t xml:space="preserve">Reflects the early Christian catechumenate climaxing with Baptism on the eve of </w:t>
      </w:r>
      <w:r>
        <w:tab/>
      </w:r>
      <w:r>
        <w:tab/>
      </w:r>
      <w:r>
        <w:tab/>
      </w:r>
      <w:r>
        <w:tab/>
        <w:t>Easter and First Communion on Easter.</w:t>
      </w:r>
    </w:p>
    <w:p w:rsidR="00BD47CB" w:rsidRDefault="00BD47CB">
      <w:r>
        <w:tab/>
      </w:r>
      <w:r>
        <w:tab/>
        <w:t>The service retells the story of salvation from prophecy to fulfillment to promise.</w:t>
      </w:r>
    </w:p>
    <w:p w:rsidR="00BD47CB" w:rsidRDefault="00BD47CB"/>
    <w:p w:rsidR="00BD47CB" w:rsidRPr="001D5DEC" w:rsidRDefault="00BD47CB">
      <w:pPr>
        <w:rPr>
          <w:i/>
        </w:rPr>
      </w:pPr>
      <w:r w:rsidRPr="001D5DEC">
        <w:rPr>
          <w:i/>
        </w:rPr>
        <w:t xml:space="preserve">On April 28 we will examine Easter as a season of seven Sundays (not just a day), review our hope of the resurrection, and </w:t>
      </w:r>
      <w:r w:rsidR="00011B01">
        <w:rPr>
          <w:i/>
        </w:rPr>
        <w:t>learn/</w:t>
      </w:r>
      <w:r w:rsidRPr="001D5DEC">
        <w:rPr>
          <w:i/>
        </w:rPr>
        <w:t>sing some less familiar Easter hymns.</w:t>
      </w:r>
    </w:p>
    <w:p w:rsidR="00BD47CB" w:rsidRDefault="00BD47CB"/>
    <w:p w:rsidR="0011404F" w:rsidRDefault="0011404F"/>
    <w:p w:rsidR="0011404F" w:rsidRPr="00287266" w:rsidRDefault="00BD47CB">
      <w:pPr>
        <w:rPr>
          <w:b/>
          <w:u w:val="single"/>
        </w:rPr>
      </w:pPr>
      <w:r w:rsidRPr="00287266">
        <w:rPr>
          <w:b/>
          <w:u w:val="single"/>
        </w:rPr>
        <w:t>Review and h</w:t>
      </w:r>
      <w:r w:rsidR="0011404F" w:rsidRPr="00287266">
        <w:rPr>
          <w:b/>
          <w:u w:val="single"/>
        </w:rPr>
        <w:t>ymns appropriate for the occasion:</w:t>
      </w:r>
    </w:p>
    <w:p w:rsidR="0011404F" w:rsidRDefault="0011404F"/>
    <w:p w:rsidR="00287266" w:rsidRDefault="00287266">
      <w:r>
        <w:t xml:space="preserve">Telling the Story:  </w:t>
      </w:r>
      <w:r>
        <w:tab/>
        <w:t>LSB 436  Go to Dark Gethsemane</w:t>
      </w:r>
    </w:p>
    <w:p w:rsidR="00287266" w:rsidRDefault="00287266">
      <w:r>
        <w:tab/>
      </w:r>
      <w:r>
        <w:tab/>
      </w:r>
      <w:r>
        <w:tab/>
        <w:t>LSB 430  My Song is Love Unknown</w:t>
      </w:r>
    </w:p>
    <w:p w:rsidR="00287266" w:rsidRDefault="00287266">
      <w:r>
        <w:tab/>
      </w:r>
      <w:r>
        <w:tab/>
      </w:r>
      <w:r>
        <w:tab/>
        <w:t>LSB  438  A Lamb Goes Uncomplaining Forth</w:t>
      </w:r>
    </w:p>
    <w:p w:rsidR="00287266" w:rsidRDefault="00287266"/>
    <w:p w:rsidR="00287266" w:rsidRDefault="00287266">
      <w:r>
        <w:t>Paradoxes:</w:t>
      </w:r>
      <w:r>
        <w:tab/>
      </w:r>
      <w:r>
        <w:tab/>
        <w:t>LSB 439  O Dearest Jesus, What Law hast Thou Broken</w:t>
      </w:r>
    </w:p>
    <w:p w:rsidR="00287266" w:rsidRDefault="00287266"/>
    <w:p w:rsidR="0011404F" w:rsidRDefault="0011404F" w:rsidP="00287266">
      <w:r>
        <w:t>Holy Wee</w:t>
      </w:r>
      <w:r w:rsidR="00287266">
        <w:t>k</w:t>
      </w:r>
    </w:p>
    <w:p w:rsidR="00287266" w:rsidRPr="00287266" w:rsidRDefault="00287266" w:rsidP="00287266">
      <w:pPr>
        <w:rPr>
          <w:sz w:val="4"/>
        </w:rPr>
      </w:pPr>
    </w:p>
    <w:p w:rsidR="00953577" w:rsidRDefault="00953577" w:rsidP="00287266">
      <w:pPr>
        <w:ind w:firstLine="720"/>
      </w:pPr>
      <w:r>
        <w:t>Palm Sunday:</w:t>
      </w:r>
      <w:r>
        <w:tab/>
      </w:r>
      <w:r w:rsidR="00287266">
        <w:t>LSB 442—444</w:t>
      </w:r>
    </w:p>
    <w:p w:rsidR="00287266" w:rsidRDefault="00287266" w:rsidP="00287266">
      <w:pPr>
        <w:ind w:firstLine="720"/>
      </w:pPr>
    </w:p>
    <w:p w:rsidR="00BD47CB" w:rsidRDefault="00BD47CB" w:rsidP="00287266">
      <w:pPr>
        <w:ind w:firstLine="720"/>
      </w:pPr>
      <w:r>
        <w:t>Holy (Maundy) Thursday</w:t>
      </w:r>
      <w:r w:rsidR="00287266">
        <w:t xml:space="preserve">:  LSB 445—446 </w:t>
      </w:r>
    </w:p>
    <w:p w:rsidR="00BD47CB" w:rsidRDefault="00BD47CB"/>
    <w:p w:rsidR="00BD47CB" w:rsidRDefault="00BD47CB" w:rsidP="00287266">
      <w:pPr>
        <w:ind w:firstLine="720"/>
      </w:pPr>
      <w:r>
        <w:t>Good Friday:</w:t>
      </w:r>
      <w:r>
        <w:tab/>
      </w:r>
      <w:r w:rsidR="00287266">
        <w:t xml:space="preserve">LSB 447—456 </w:t>
      </w:r>
    </w:p>
    <w:p w:rsidR="001D5DEC" w:rsidRDefault="001D5DEC"/>
    <w:p w:rsidR="0014561A" w:rsidRDefault="0014561A"/>
    <w:p w:rsidR="0014561A" w:rsidRPr="00843D74" w:rsidRDefault="0014561A">
      <w:r w:rsidRPr="00287266">
        <w:rPr>
          <w:b/>
          <w:u w:val="single"/>
        </w:rPr>
        <w:t>Closing:</w:t>
      </w:r>
      <w:r w:rsidR="00843D74">
        <w:t xml:space="preserve">  Lo</w:t>
      </w:r>
      <w:bookmarkStart w:id="0" w:name="_GoBack"/>
      <w:bookmarkEnd w:id="0"/>
      <w:r w:rsidR="00843D74">
        <w:t>oking ahead; a prayer from Ernest T. Campbell</w:t>
      </w:r>
    </w:p>
    <w:sectPr w:rsidR="0014561A" w:rsidRPr="00843D74" w:rsidSect="00287266">
      <w:pgSz w:w="12240" w:h="15840"/>
      <w:pgMar w:top="1008" w:right="1440" w:bottom="720" w:left="1440" w:header="720" w:footer="720" w:gutter="0"/>
      <w:pgBorders w:offsetFrom="page">
        <w:top w:val="single" w:sz="36" w:space="24" w:color="7030A0"/>
        <w:left w:val="single" w:sz="36" w:space="24" w:color="7030A0"/>
        <w:bottom w:val="single" w:sz="36" w:space="24" w:color="7030A0"/>
        <w:right w:val="single" w:sz="36"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8D"/>
    <w:rsid w:val="00011B01"/>
    <w:rsid w:val="0011404F"/>
    <w:rsid w:val="0014561A"/>
    <w:rsid w:val="001D5DEC"/>
    <w:rsid w:val="00287266"/>
    <w:rsid w:val="002E27B2"/>
    <w:rsid w:val="003F1C93"/>
    <w:rsid w:val="00455B3E"/>
    <w:rsid w:val="006F5472"/>
    <w:rsid w:val="00843D74"/>
    <w:rsid w:val="00953577"/>
    <w:rsid w:val="00BD47CB"/>
    <w:rsid w:val="00C94871"/>
    <w:rsid w:val="00EA3465"/>
    <w:rsid w:val="00F0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61A2"/>
  <w15:chartTrackingRefBased/>
  <w15:docId w15:val="{9CB7084A-0598-44CA-B922-6C16297A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7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Haner</dc:creator>
  <cp:keywords/>
  <dc:description/>
  <cp:lastModifiedBy>Sam Eatherton</cp:lastModifiedBy>
  <cp:revision>3</cp:revision>
  <cp:lastPrinted>2019-04-02T16:59:00Z</cp:lastPrinted>
  <dcterms:created xsi:type="dcterms:W3CDTF">2019-04-07T11:54:00Z</dcterms:created>
  <dcterms:modified xsi:type="dcterms:W3CDTF">2019-04-07T12:03:00Z</dcterms:modified>
</cp:coreProperties>
</file>